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BD7F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0" w:name="do"/>
      <w:r w:rsidRPr="00E1591E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 wp14:anchorId="3561B20A" wp14:editId="7FF80C03">
            <wp:extent cx="95250" cy="95250"/>
            <wp:effectExtent l="0" t="0" r="0" b="0"/>
            <wp:docPr id="1" name="do|_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_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1591E">
        <w:rPr>
          <w:rFonts w:ascii="Verdana" w:eastAsia="Times New Roman" w:hAnsi="Verdana" w:cs="Times New Roman"/>
          <w:b/>
          <w:bCs/>
          <w:sz w:val="26"/>
          <w:szCs w:val="26"/>
        </w:rPr>
        <w:t xml:space="preserve">HOTĂRÂRE nr. 1073 din 4 octombrie 2021 pentru aprobarea </w:t>
      </w:r>
      <w:hyperlink r:id="rId7" w:tooltip="de aplicare a prevederilor Legii nr. 226/2021 privind stabilirea măsurilor de protecţie socială pentru consumatorul vulnerabil de energie (act publicat in M.Of. 968 din 11-oct-2021)" w:history="1">
        <w:r w:rsidRPr="00E1591E">
          <w:rPr>
            <w:rFonts w:ascii="Verdana" w:eastAsia="Times New Roman" w:hAnsi="Verdana" w:cs="Times New Roman"/>
            <w:b/>
            <w:bCs/>
            <w:color w:val="333399"/>
            <w:sz w:val="26"/>
            <w:szCs w:val="26"/>
            <w:u w:val="single"/>
          </w:rPr>
          <w:t xml:space="preserve">Normelor metodologice de aplicare a prevederilor Legii nr. 226/2021 privind stabilirea măsurilor de </w:t>
        </w:r>
        <w:proofErr w:type="spellStart"/>
        <w:r w:rsidRPr="00E1591E">
          <w:rPr>
            <w:rFonts w:ascii="Verdana" w:eastAsia="Times New Roman" w:hAnsi="Verdana" w:cs="Times New Roman"/>
            <w:b/>
            <w:bCs/>
            <w:color w:val="333399"/>
            <w:sz w:val="26"/>
            <w:szCs w:val="26"/>
            <w:u w:val="single"/>
          </w:rPr>
          <w:t>protecţie</w:t>
        </w:r>
        <w:proofErr w:type="spellEnd"/>
        <w:r w:rsidRPr="00E1591E">
          <w:rPr>
            <w:rFonts w:ascii="Verdana" w:eastAsia="Times New Roman" w:hAnsi="Verdana" w:cs="Times New Roman"/>
            <w:b/>
            <w:bCs/>
            <w:color w:val="333399"/>
            <w:sz w:val="26"/>
            <w:szCs w:val="26"/>
            <w:u w:val="single"/>
          </w:rPr>
          <w:t xml:space="preserve"> socială pentru consumatorul vulnerabil de energie</w:t>
        </w:r>
      </w:hyperlink>
      <w:r w:rsidRPr="00E1591E">
        <w:rPr>
          <w:rFonts w:ascii="Verdana" w:eastAsia="Times New Roman" w:hAnsi="Verdana" w:cs="Times New Roman"/>
        </w:rPr>
        <w:br/>
      </w:r>
      <w:r w:rsidRPr="00E1591E">
        <w:rPr>
          <w:rFonts w:ascii="Verdana" w:eastAsia="Times New Roman" w:hAnsi="Verdana" w:cs="Times New Roman"/>
          <w:sz w:val="15"/>
          <w:szCs w:val="15"/>
        </w:rPr>
        <w:t xml:space="preserve">Forma sintetică la data 22-oct-2021. Acest act a fost creat utilizând tehnologia </w:t>
      </w:r>
      <w:proofErr w:type="spellStart"/>
      <w:r w:rsidRPr="00E1591E">
        <w:rPr>
          <w:rFonts w:ascii="Verdana" w:eastAsia="Times New Roman" w:hAnsi="Verdana" w:cs="Times New Roman"/>
          <w:sz w:val="15"/>
          <w:szCs w:val="15"/>
        </w:rPr>
        <w:t>SintAct</w:t>
      </w:r>
      <w:proofErr w:type="spellEnd"/>
      <w:r w:rsidRPr="00E1591E">
        <w:rPr>
          <w:rFonts w:ascii="Verdana" w:eastAsia="Times New Roman" w:hAnsi="Verdana" w:cs="Times New Roman"/>
          <w:sz w:val="15"/>
          <w:szCs w:val="15"/>
        </w:rPr>
        <w:t xml:space="preserve">®-Acte Sintetice. </w:t>
      </w:r>
      <w:proofErr w:type="spellStart"/>
      <w:r w:rsidRPr="00E1591E">
        <w:rPr>
          <w:rFonts w:ascii="Verdana" w:eastAsia="Times New Roman" w:hAnsi="Verdana" w:cs="Times New Roman"/>
          <w:sz w:val="15"/>
          <w:szCs w:val="15"/>
        </w:rPr>
        <w:t>SintAct</w:t>
      </w:r>
      <w:proofErr w:type="spellEnd"/>
      <w:r w:rsidRPr="00E1591E">
        <w:rPr>
          <w:rFonts w:ascii="Verdana" w:eastAsia="Times New Roman" w:hAnsi="Verdana" w:cs="Times New Roman"/>
          <w:sz w:val="15"/>
          <w:szCs w:val="15"/>
        </w:rPr>
        <w:t xml:space="preserve">® </w:t>
      </w:r>
      <w:proofErr w:type="spellStart"/>
      <w:r w:rsidRPr="00E1591E">
        <w:rPr>
          <w:rFonts w:ascii="Verdana" w:eastAsia="Times New Roman" w:hAnsi="Verdana" w:cs="Times New Roman"/>
          <w:sz w:val="15"/>
          <w:szCs w:val="15"/>
        </w:rPr>
        <w:t>şi</w:t>
      </w:r>
      <w:proofErr w:type="spellEnd"/>
      <w:r w:rsidRPr="00E1591E">
        <w:rPr>
          <w:rFonts w:ascii="Verdana" w:eastAsia="Times New Roman" w:hAnsi="Verdana" w:cs="Times New Roman"/>
          <w:sz w:val="15"/>
          <w:szCs w:val="15"/>
        </w:rPr>
        <w:t xml:space="preserve"> tehnologia Acte Sintetice sunt mărci înregistrate ale </w:t>
      </w:r>
      <w:proofErr w:type="spellStart"/>
      <w:r w:rsidRPr="00E1591E">
        <w:rPr>
          <w:rFonts w:ascii="Verdana" w:eastAsia="Times New Roman" w:hAnsi="Verdana" w:cs="Times New Roman"/>
          <w:sz w:val="15"/>
          <w:szCs w:val="15"/>
        </w:rPr>
        <w:t>Wolters</w:t>
      </w:r>
      <w:proofErr w:type="spellEnd"/>
      <w:r w:rsidRPr="00E1591E">
        <w:rPr>
          <w:rFonts w:ascii="Verdana" w:eastAsia="Times New Roman" w:hAnsi="Verdana" w:cs="Times New Roman"/>
          <w:sz w:val="15"/>
          <w:szCs w:val="15"/>
        </w:rPr>
        <w:t xml:space="preserve"> </w:t>
      </w:r>
      <w:proofErr w:type="spellStart"/>
      <w:r w:rsidRPr="00E1591E">
        <w:rPr>
          <w:rFonts w:ascii="Verdana" w:eastAsia="Times New Roman" w:hAnsi="Verdana" w:cs="Times New Roman"/>
          <w:sz w:val="15"/>
          <w:szCs w:val="15"/>
        </w:rPr>
        <w:t>Kluwer</w:t>
      </w:r>
      <w:proofErr w:type="spellEnd"/>
      <w:r w:rsidRPr="00E1591E">
        <w:rPr>
          <w:rFonts w:ascii="Verdana" w:eastAsia="Times New Roman" w:hAnsi="Verdana" w:cs="Times New Roman"/>
          <w:sz w:val="15"/>
          <w:szCs w:val="15"/>
        </w:rPr>
        <w:t>.</w:t>
      </w:r>
    </w:p>
    <w:p w14:paraId="468370AD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1" w:name="do|pa1"/>
      <w:bookmarkEnd w:id="1"/>
      <w:r w:rsidRPr="00E1591E">
        <w:rPr>
          <w:rFonts w:ascii="Verdana" w:eastAsia="Times New Roman" w:hAnsi="Verdana" w:cs="Times New Roman"/>
        </w:rPr>
        <w:t xml:space="preserve">În temeiul art. 108 din </w:t>
      </w:r>
      <w:hyperlink r:id="rId8" w:tooltip="CONSTITUŢIA ROMÂNIEI - REPUBLICARE (act publicat in M.Of. 767 din 31-oct-2003)" w:history="1">
        <w:proofErr w:type="spellStart"/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Constituţia</w:t>
        </w:r>
        <w:proofErr w:type="spellEnd"/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 xml:space="preserve"> României</w:t>
        </w:r>
      </w:hyperlink>
      <w:r w:rsidRPr="00E1591E">
        <w:rPr>
          <w:rFonts w:ascii="Verdana" w:eastAsia="Times New Roman" w:hAnsi="Verdana" w:cs="Times New Roman"/>
        </w:rPr>
        <w:t xml:space="preserve">, republicată, </w:t>
      </w:r>
      <w:proofErr w:type="spellStart"/>
      <w:r w:rsidRPr="00E1591E">
        <w:rPr>
          <w:rFonts w:ascii="Verdana" w:eastAsia="Times New Roman" w:hAnsi="Verdana" w:cs="Times New Roman"/>
        </w:rPr>
        <w:t>şi</w:t>
      </w:r>
      <w:proofErr w:type="spellEnd"/>
      <w:r w:rsidRPr="00E1591E">
        <w:rPr>
          <w:rFonts w:ascii="Verdana" w:eastAsia="Times New Roman" w:hAnsi="Verdana" w:cs="Times New Roman"/>
        </w:rPr>
        <w:t xml:space="preserve"> al art. 39 alin. (1) din Legea nr. </w:t>
      </w:r>
      <w:hyperlink r:id="rId9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226/2021</w:t>
        </w:r>
      </w:hyperlink>
      <w:r w:rsidRPr="00E1591E">
        <w:rPr>
          <w:rFonts w:ascii="Verdana" w:eastAsia="Times New Roman" w:hAnsi="Verdana" w:cs="Times New Roman"/>
        </w:rPr>
        <w:t xml:space="preserve"> privind stabilirea măsurilor de </w:t>
      </w:r>
      <w:proofErr w:type="spellStart"/>
      <w:r w:rsidRPr="00E1591E">
        <w:rPr>
          <w:rFonts w:ascii="Verdana" w:eastAsia="Times New Roman" w:hAnsi="Verdana" w:cs="Times New Roman"/>
        </w:rPr>
        <w:t>protecţie</w:t>
      </w:r>
      <w:proofErr w:type="spellEnd"/>
      <w:r w:rsidRPr="00E1591E">
        <w:rPr>
          <w:rFonts w:ascii="Verdana" w:eastAsia="Times New Roman" w:hAnsi="Verdana" w:cs="Times New Roman"/>
        </w:rPr>
        <w:t xml:space="preserve"> socială pentru consumatorul vulnerabil de energie,</w:t>
      </w:r>
    </w:p>
    <w:p w14:paraId="3B8677E3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2" w:name="do|pa2"/>
      <w:bookmarkEnd w:id="2"/>
      <w:r w:rsidRPr="00E1591E">
        <w:rPr>
          <w:rFonts w:ascii="Verdana" w:eastAsia="Times New Roman" w:hAnsi="Verdana" w:cs="Times New Roman"/>
          <w:b/>
          <w:bCs/>
        </w:rPr>
        <w:t>Guvernul României</w:t>
      </w:r>
      <w:r w:rsidRPr="00E1591E">
        <w:rPr>
          <w:rFonts w:ascii="Verdana" w:eastAsia="Times New Roman" w:hAnsi="Verdana" w:cs="Times New Roman"/>
        </w:rPr>
        <w:t xml:space="preserve"> adoptă prezenta hotărâre.</w:t>
      </w:r>
    </w:p>
    <w:p w14:paraId="30B20D8B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3" w:name="do|ar1"/>
      <w:r w:rsidRPr="00E1591E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 wp14:anchorId="69F1BBE2" wp14:editId="79C1C369">
            <wp:extent cx="95250" cy="95250"/>
            <wp:effectExtent l="0" t="0" r="0" b="0"/>
            <wp:docPr id="2" name="do|ar1|_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1|_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Pr="00E1591E">
        <w:rPr>
          <w:rFonts w:ascii="Verdana" w:eastAsia="Times New Roman" w:hAnsi="Verdana" w:cs="Times New Roman"/>
          <w:b/>
          <w:bCs/>
          <w:color w:val="0000AF"/>
        </w:rPr>
        <w:t>Art. 1</w:t>
      </w:r>
    </w:p>
    <w:p w14:paraId="39BE4B50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4" w:name="do|ar1|pa1"/>
      <w:bookmarkEnd w:id="4"/>
      <w:r w:rsidRPr="00E1591E">
        <w:rPr>
          <w:rFonts w:ascii="Verdana" w:eastAsia="Times New Roman" w:hAnsi="Verdana" w:cs="Times New Roman"/>
        </w:rPr>
        <w:t xml:space="preserve">Se aprobă </w:t>
      </w:r>
      <w:hyperlink r:id="rId10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Normele metodologice</w:t>
        </w:r>
      </w:hyperlink>
      <w:r w:rsidRPr="00E1591E">
        <w:rPr>
          <w:rFonts w:ascii="Verdana" w:eastAsia="Times New Roman" w:hAnsi="Verdana" w:cs="Times New Roman"/>
        </w:rPr>
        <w:t xml:space="preserve"> de aplicare a prevederilor Legii nr. </w:t>
      </w:r>
      <w:hyperlink r:id="rId11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226/2021</w:t>
        </w:r>
      </w:hyperlink>
      <w:r w:rsidRPr="00E1591E">
        <w:rPr>
          <w:rFonts w:ascii="Verdana" w:eastAsia="Times New Roman" w:hAnsi="Verdana" w:cs="Times New Roman"/>
        </w:rPr>
        <w:t xml:space="preserve"> privind stabilirea măsurilor de </w:t>
      </w:r>
      <w:proofErr w:type="spellStart"/>
      <w:r w:rsidRPr="00E1591E">
        <w:rPr>
          <w:rFonts w:ascii="Verdana" w:eastAsia="Times New Roman" w:hAnsi="Verdana" w:cs="Times New Roman"/>
        </w:rPr>
        <w:t>protecţie</w:t>
      </w:r>
      <w:proofErr w:type="spellEnd"/>
      <w:r w:rsidRPr="00E1591E">
        <w:rPr>
          <w:rFonts w:ascii="Verdana" w:eastAsia="Times New Roman" w:hAnsi="Verdana" w:cs="Times New Roman"/>
        </w:rPr>
        <w:t xml:space="preserve"> socială pentru consumatorul vulnerabil de energie, prevăzute în anexa nr. 1 care face parte integrantă din prezenta hotărâre.</w:t>
      </w:r>
    </w:p>
    <w:p w14:paraId="545C1048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5" w:name="do|ar2"/>
      <w:r w:rsidRPr="00E1591E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 wp14:anchorId="19728C15" wp14:editId="5A74BBB2">
            <wp:extent cx="95250" cy="95250"/>
            <wp:effectExtent l="0" t="0" r="0" b="0"/>
            <wp:docPr id="3" name="do|ar2|_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2|_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  <w:r w:rsidRPr="00E1591E">
        <w:rPr>
          <w:rFonts w:ascii="Verdana" w:eastAsia="Times New Roman" w:hAnsi="Verdana" w:cs="Times New Roman"/>
          <w:b/>
          <w:bCs/>
          <w:color w:val="0000AF"/>
        </w:rPr>
        <w:t>Art. 2</w:t>
      </w:r>
    </w:p>
    <w:p w14:paraId="6AE97A49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6" w:name="do|ar2|pa1"/>
      <w:bookmarkEnd w:id="6"/>
      <w:r w:rsidRPr="00E1591E">
        <w:rPr>
          <w:rFonts w:ascii="Verdana" w:eastAsia="Times New Roman" w:hAnsi="Verdana" w:cs="Times New Roman"/>
        </w:rPr>
        <w:t xml:space="preserve">La data intrării în vigoare a prezentei hotărâri se abrogă Hotărârea Guvernului nr. </w:t>
      </w:r>
      <w:hyperlink r:id="rId12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920/2011</w:t>
        </w:r>
      </w:hyperlink>
      <w:r w:rsidRPr="00E1591E">
        <w:rPr>
          <w:rFonts w:ascii="Verdana" w:eastAsia="Times New Roman" w:hAnsi="Verdana" w:cs="Times New Roman"/>
        </w:rPr>
        <w:t xml:space="preserve"> pentru aprobarea </w:t>
      </w:r>
      <w:hyperlink r:id="rId13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Normelor metodologice</w:t>
        </w:r>
      </w:hyperlink>
      <w:r w:rsidRPr="00E1591E">
        <w:rPr>
          <w:rFonts w:ascii="Verdana" w:eastAsia="Times New Roman" w:hAnsi="Verdana" w:cs="Times New Roman"/>
        </w:rPr>
        <w:t xml:space="preserve"> de aplicare a prevederilor </w:t>
      </w:r>
      <w:proofErr w:type="spellStart"/>
      <w:r w:rsidRPr="00E1591E">
        <w:rPr>
          <w:rFonts w:ascii="Verdana" w:eastAsia="Times New Roman" w:hAnsi="Verdana" w:cs="Times New Roman"/>
        </w:rPr>
        <w:t>Ordonanţei</w:t>
      </w:r>
      <w:proofErr w:type="spellEnd"/>
      <w:r w:rsidRPr="00E1591E">
        <w:rPr>
          <w:rFonts w:ascii="Verdana" w:eastAsia="Times New Roman" w:hAnsi="Verdana" w:cs="Times New Roman"/>
        </w:rPr>
        <w:t xml:space="preserve"> de </w:t>
      </w:r>
      <w:proofErr w:type="spellStart"/>
      <w:r w:rsidRPr="00E1591E">
        <w:rPr>
          <w:rFonts w:ascii="Verdana" w:eastAsia="Times New Roman" w:hAnsi="Verdana" w:cs="Times New Roman"/>
        </w:rPr>
        <w:t>urgenţă</w:t>
      </w:r>
      <w:proofErr w:type="spellEnd"/>
      <w:r w:rsidRPr="00E1591E">
        <w:rPr>
          <w:rFonts w:ascii="Verdana" w:eastAsia="Times New Roman" w:hAnsi="Verdana" w:cs="Times New Roman"/>
        </w:rPr>
        <w:t xml:space="preserve"> a Guvernului nr. </w:t>
      </w:r>
      <w:hyperlink r:id="rId14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70/2011</w:t>
        </w:r>
      </w:hyperlink>
      <w:r w:rsidRPr="00E1591E">
        <w:rPr>
          <w:rFonts w:ascii="Verdana" w:eastAsia="Times New Roman" w:hAnsi="Verdana" w:cs="Times New Roman"/>
        </w:rPr>
        <w:t xml:space="preserve"> privind măsurile de </w:t>
      </w:r>
      <w:proofErr w:type="spellStart"/>
      <w:r w:rsidRPr="00E1591E">
        <w:rPr>
          <w:rFonts w:ascii="Verdana" w:eastAsia="Times New Roman" w:hAnsi="Verdana" w:cs="Times New Roman"/>
        </w:rPr>
        <w:t>protecţie</w:t>
      </w:r>
      <w:proofErr w:type="spellEnd"/>
      <w:r w:rsidRPr="00E1591E">
        <w:rPr>
          <w:rFonts w:ascii="Verdana" w:eastAsia="Times New Roman" w:hAnsi="Verdana" w:cs="Times New Roman"/>
        </w:rPr>
        <w:t xml:space="preserve"> socială în perioada sezonului rece, publicată în Monitorul Oficial al României, Partea I, nr. 678 din 23 septembrie 2011, cu modificările </w:t>
      </w:r>
      <w:proofErr w:type="spellStart"/>
      <w:r w:rsidRPr="00E1591E">
        <w:rPr>
          <w:rFonts w:ascii="Verdana" w:eastAsia="Times New Roman" w:hAnsi="Verdana" w:cs="Times New Roman"/>
        </w:rPr>
        <w:t>şi</w:t>
      </w:r>
      <w:proofErr w:type="spellEnd"/>
      <w:r w:rsidRPr="00E1591E">
        <w:rPr>
          <w:rFonts w:ascii="Verdana" w:eastAsia="Times New Roman" w:hAnsi="Verdana" w:cs="Times New Roman"/>
        </w:rPr>
        <w:t xml:space="preserve"> completările ulterioare.</w:t>
      </w:r>
    </w:p>
    <w:p w14:paraId="1A054473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7" w:name="do|ar3"/>
      <w:r w:rsidRPr="00E1591E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 wp14:anchorId="4B519319" wp14:editId="13851474">
            <wp:extent cx="95250" cy="95250"/>
            <wp:effectExtent l="0" t="0" r="0" b="0"/>
            <wp:docPr id="4" name="do|ar3|_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3|_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  <w:r w:rsidRPr="00E1591E">
        <w:rPr>
          <w:rFonts w:ascii="Verdana" w:eastAsia="Times New Roman" w:hAnsi="Verdana" w:cs="Times New Roman"/>
          <w:b/>
          <w:bCs/>
          <w:color w:val="0000AF"/>
        </w:rPr>
        <w:t>Art. 3</w:t>
      </w:r>
    </w:p>
    <w:p w14:paraId="571FA20E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8" w:name="do|ar3|pa1"/>
      <w:bookmarkEnd w:id="8"/>
      <w:r w:rsidRPr="00E1591E">
        <w:rPr>
          <w:rFonts w:ascii="Verdana" w:eastAsia="Times New Roman" w:hAnsi="Verdana" w:cs="Times New Roman"/>
        </w:rPr>
        <w:t xml:space="preserve">La data intrării în vigoare a prezentei hotărâri, anexele nr. 1 </w:t>
      </w:r>
      <w:proofErr w:type="spellStart"/>
      <w:r w:rsidRPr="00E1591E">
        <w:rPr>
          <w:rFonts w:ascii="Verdana" w:eastAsia="Times New Roman" w:hAnsi="Verdana" w:cs="Times New Roman"/>
        </w:rPr>
        <w:t>şi</w:t>
      </w:r>
      <w:proofErr w:type="spellEnd"/>
      <w:r w:rsidRPr="00E1591E">
        <w:rPr>
          <w:rFonts w:ascii="Verdana" w:eastAsia="Times New Roman" w:hAnsi="Verdana" w:cs="Times New Roman"/>
        </w:rPr>
        <w:t xml:space="preserve"> 1a) din </w:t>
      </w:r>
      <w:hyperlink r:id="rId15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Normele metodologice</w:t>
        </w:r>
      </w:hyperlink>
      <w:r w:rsidRPr="00E1591E">
        <w:rPr>
          <w:rFonts w:ascii="Verdana" w:eastAsia="Times New Roman" w:hAnsi="Verdana" w:cs="Times New Roman"/>
        </w:rPr>
        <w:t xml:space="preserve"> de aplicare a prevederilor Legii nr. </w:t>
      </w:r>
      <w:hyperlink r:id="rId16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416/2001</w:t>
        </w:r>
      </w:hyperlink>
      <w:r w:rsidRPr="00E1591E">
        <w:rPr>
          <w:rFonts w:ascii="Verdana" w:eastAsia="Times New Roman" w:hAnsi="Verdana" w:cs="Times New Roman"/>
        </w:rPr>
        <w:t xml:space="preserve"> privind venitul minim garantat, aprobate prin Hotărârea Guvernului nr. </w:t>
      </w:r>
      <w:hyperlink r:id="rId17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50/2011</w:t>
        </w:r>
      </w:hyperlink>
      <w:r w:rsidRPr="00E1591E">
        <w:rPr>
          <w:rFonts w:ascii="Verdana" w:eastAsia="Times New Roman" w:hAnsi="Verdana" w:cs="Times New Roman"/>
        </w:rPr>
        <w:t xml:space="preserve">, publicată în Monitorul Oficial al României, Partea I, nr. 76 din 28 ianuarie 2011, cu modificările </w:t>
      </w:r>
      <w:proofErr w:type="spellStart"/>
      <w:r w:rsidRPr="00E1591E">
        <w:rPr>
          <w:rFonts w:ascii="Verdana" w:eastAsia="Times New Roman" w:hAnsi="Verdana" w:cs="Times New Roman"/>
        </w:rPr>
        <w:t>şi</w:t>
      </w:r>
      <w:proofErr w:type="spellEnd"/>
      <w:r w:rsidRPr="00E1591E">
        <w:rPr>
          <w:rFonts w:ascii="Verdana" w:eastAsia="Times New Roman" w:hAnsi="Verdana" w:cs="Times New Roman"/>
        </w:rPr>
        <w:t xml:space="preserve"> completările ulterioare, se modifică </w:t>
      </w:r>
      <w:proofErr w:type="spellStart"/>
      <w:r w:rsidRPr="00E1591E">
        <w:rPr>
          <w:rFonts w:ascii="Verdana" w:eastAsia="Times New Roman" w:hAnsi="Verdana" w:cs="Times New Roman"/>
        </w:rPr>
        <w:t>şi</w:t>
      </w:r>
      <w:proofErr w:type="spellEnd"/>
      <w:r w:rsidRPr="00E1591E">
        <w:rPr>
          <w:rFonts w:ascii="Verdana" w:eastAsia="Times New Roman" w:hAnsi="Verdana" w:cs="Times New Roman"/>
        </w:rPr>
        <w:t xml:space="preserve"> se înlocuiesc cu anexele nr. 2 </w:t>
      </w:r>
      <w:proofErr w:type="spellStart"/>
      <w:r w:rsidRPr="00E1591E">
        <w:rPr>
          <w:rFonts w:ascii="Verdana" w:eastAsia="Times New Roman" w:hAnsi="Verdana" w:cs="Times New Roman"/>
        </w:rPr>
        <w:t>şi</w:t>
      </w:r>
      <w:proofErr w:type="spellEnd"/>
      <w:r w:rsidRPr="00E1591E">
        <w:rPr>
          <w:rFonts w:ascii="Verdana" w:eastAsia="Times New Roman" w:hAnsi="Verdana" w:cs="Times New Roman"/>
        </w:rPr>
        <w:t xml:space="preserve"> 3 care fac parte integrantă din prezenta hotărâre.</w:t>
      </w:r>
    </w:p>
    <w:p w14:paraId="7398C85A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9" w:name="do|ar4"/>
      <w:r w:rsidRPr="00E1591E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 wp14:anchorId="736E6EF8" wp14:editId="6EA40F36">
            <wp:extent cx="95250" cy="95250"/>
            <wp:effectExtent l="0" t="0" r="0" b="0"/>
            <wp:docPr id="5" name="do|ar4|_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4|_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"/>
      <w:r w:rsidRPr="00E1591E">
        <w:rPr>
          <w:rFonts w:ascii="Verdana" w:eastAsia="Times New Roman" w:hAnsi="Verdana" w:cs="Times New Roman"/>
          <w:b/>
          <w:bCs/>
          <w:color w:val="0000AF"/>
        </w:rPr>
        <w:t>Art. 4</w:t>
      </w:r>
    </w:p>
    <w:p w14:paraId="474B19A9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10" w:name="do|ar4|pa1"/>
      <w:bookmarkEnd w:id="10"/>
      <w:r w:rsidRPr="00E1591E">
        <w:rPr>
          <w:rFonts w:ascii="Verdana" w:eastAsia="Times New Roman" w:hAnsi="Verdana" w:cs="Times New Roman"/>
        </w:rPr>
        <w:t>Prezenta hotărâre intră în vigoare la data de 1 noiembrie 2021.</w:t>
      </w:r>
    </w:p>
    <w:p w14:paraId="272430B4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11" w:name="do|pa3"/>
      <w:bookmarkEnd w:id="11"/>
      <w:r w:rsidRPr="00E1591E">
        <w:rPr>
          <w:rFonts w:ascii="Verdana" w:eastAsia="Times New Roman" w:hAnsi="Verdana" w:cs="Times New Roman"/>
        </w:rPr>
        <w:t>-****-</w:t>
      </w:r>
    </w:p>
    <w:tbl>
      <w:tblPr>
        <w:tblW w:w="967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E1591E" w:rsidRPr="00E1591E" w14:paraId="3074C850" w14:textId="77777777" w:rsidTr="00E1591E">
        <w:trPr>
          <w:trHeight w:val="15"/>
          <w:tblCellSpacing w:w="0" w:type="dxa"/>
          <w:jc w:val="center"/>
        </w:trPr>
        <w:tc>
          <w:tcPr>
            <w:tcW w:w="0" w:type="auto"/>
            <w:hideMark/>
          </w:tcPr>
          <w:p w14:paraId="326D27BB" w14:textId="77777777" w:rsidR="00E1591E" w:rsidRPr="00E1591E" w:rsidRDefault="00E1591E" w:rsidP="00E1591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12" w:name="do|pa4"/>
            <w:bookmarkEnd w:id="12"/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PRIM-MINISTRU</w:t>
            </w:r>
          </w:p>
          <w:p w14:paraId="209A0F92" w14:textId="77777777" w:rsidR="00E1591E" w:rsidRPr="00E1591E" w:rsidRDefault="00E1591E" w:rsidP="00E1591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1591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FLORIN-VASILE CÎŢU</w:t>
            </w:r>
          </w:p>
          <w:p w14:paraId="51541753" w14:textId="77777777" w:rsidR="00E1591E" w:rsidRPr="00E1591E" w:rsidRDefault="00E1591E" w:rsidP="00E1591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Contrasemnează:</w:t>
            </w:r>
          </w:p>
          <w:p w14:paraId="220FA957" w14:textId="77777777" w:rsidR="00E1591E" w:rsidRPr="00E1591E" w:rsidRDefault="00E1591E" w:rsidP="00E1591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Ministrul muncii </w:t>
            </w:r>
            <w:proofErr w:type="spellStart"/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şi</w:t>
            </w:r>
            <w:proofErr w:type="spellEnd"/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protecţiei</w:t>
            </w:r>
            <w:proofErr w:type="spellEnd"/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sociale,</w:t>
            </w:r>
          </w:p>
          <w:p w14:paraId="4DE02E72" w14:textId="77777777" w:rsidR="00E1591E" w:rsidRPr="00E1591E" w:rsidRDefault="00E1591E" w:rsidP="00E1591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1591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Raluca Turcan</w:t>
            </w:r>
          </w:p>
          <w:p w14:paraId="2C629BF7" w14:textId="77777777" w:rsidR="00E1591E" w:rsidRPr="00E1591E" w:rsidRDefault="00E1591E" w:rsidP="00E1591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Ministrul dezvoltării, lucrărilor publice </w:t>
            </w:r>
            <w:proofErr w:type="spellStart"/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şi</w:t>
            </w:r>
            <w:proofErr w:type="spellEnd"/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administraţiei</w:t>
            </w:r>
            <w:proofErr w:type="spellEnd"/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,</w:t>
            </w:r>
          </w:p>
          <w:p w14:paraId="5E061052" w14:textId="77777777" w:rsidR="00E1591E" w:rsidRPr="00E1591E" w:rsidRDefault="00E1591E" w:rsidP="00E1591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E1591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Cseke</w:t>
            </w:r>
            <w:proofErr w:type="spellEnd"/>
            <w:r w:rsidRPr="00E1591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 xml:space="preserve"> Attila Zoltan</w:t>
            </w:r>
          </w:p>
          <w:p w14:paraId="29ACFF78" w14:textId="77777777" w:rsidR="00E1591E" w:rsidRPr="00E1591E" w:rsidRDefault="00E1591E" w:rsidP="00E1591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Ministrul energiei,</w:t>
            </w:r>
          </w:p>
          <w:p w14:paraId="6CD164B9" w14:textId="77777777" w:rsidR="00E1591E" w:rsidRPr="00E1591E" w:rsidRDefault="00E1591E" w:rsidP="00E1591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1591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Virgil-Daniel Popescu</w:t>
            </w:r>
          </w:p>
          <w:p w14:paraId="38120E02" w14:textId="77777777" w:rsidR="00E1591E" w:rsidRPr="00E1591E" w:rsidRDefault="00E1591E" w:rsidP="00E1591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Ministrul </w:t>
            </w:r>
            <w:proofErr w:type="spellStart"/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finanţelor</w:t>
            </w:r>
            <w:proofErr w:type="spellEnd"/>
            <w:r w:rsidRPr="00E1591E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,</w:t>
            </w:r>
          </w:p>
          <w:p w14:paraId="27B045DC" w14:textId="77777777" w:rsidR="00E1591E" w:rsidRPr="00E1591E" w:rsidRDefault="00E1591E" w:rsidP="00E1591E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1591E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Dan Vîlceanu</w:t>
            </w:r>
          </w:p>
        </w:tc>
      </w:tr>
    </w:tbl>
    <w:p w14:paraId="0B35722B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13" w:name="do|ax1"/>
      <w:r w:rsidRPr="00E1591E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 wp14:anchorId="26E872D8" wp14:editId="3E8A956C">
            <wp:extent cx="95250" cy="95250"/>
            <wp:effectExtent l="0" t="0" r="0" b="0"/>
            <wp:docPr id="6" name="do|ax1|_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_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  <w:r w:rsidRPr="00E1591E">
        <w:rPr>
          <w:rFonts w:ascii="Verdana" w:eastAsia="Times New Roman" w:hAnsi="Verdana" w:cs="Times New Roman"/>
          <w:b/>
          <w:bCs/>
          <w:sz w:val="26"/>
          <w:szCs w:val="26"/>
        </w:rPr>
        <w:t>ANEXA nr. 1:</w:t>
      </w:r>
    </w:p>
    <w:bookmarkStart w:id="14" w:name="do|ax1|pa1"/>
    <w:bookmarkEnd w:id="14"/>
    <w:p w14:paraId="1C698B94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r w:rsidRPr="00E1591E">
        <w:rPr>
          <w:rFonts w:ascii="Verdana" w:eastAsia="Times New Roman" w:hAnsi="Verdana" w:cs="Times New Roman"/>
        </w:rPr>
        <w:fldChar w:fldCharType="begin"/>
      </w:r>
      <w:r w:rsidRPr="00E1591E">
        <w:rPr>
          <w:rFonts w:ascii="Verdana" w:eastAsia="Times New Roman" w:hAnsi="Verdana" w:cs="Times New Roman"/>
        </w:rPr>
        <w:instrText xml:space="preserve"> HYPERLINK "file:///C:\\Users\\Juridic\\sintact%204.0\\cache\\Legislatie\\temp263404\\00225470.htm" \o "de aplicare a prevederilor Legii nr. 226/2021 privind stabilirea măsurilor de protecţie socială pentru consumatorul vulnerabil de energie (act publicat in M.Of. 968 din 11-oct-2021)" </w:instrText>
      </w:r>
      <w:r w:rsidRPr="00E1591E">
        <w:rPr>
          <w:rFonts w:ascii="Verdana" w:eastAsia="Times New Roman" w:hAnsi="Verdana" w:cs="Times New Roman"/>
        </w:rPr>
        <w:fldChar w:fldCharType="separate"/>
      </w:r>
      <w:r w:rsidRPr="00E1591E">
        <w:rPr>
          <w:rFonts w:ascii="Verdana" w:eastAsia="Times New Roman" w:hAnsi="Verdana" w:cs="Times New Roman"/>
          <w:b/>
          <w:bCs/>
          <w:color w:val="333399"/>
          <w:u w:val="single"/>
        </w:rPr>
        <w:t xml:space="preserve">NORME METODOLOGICE de aplicare a prevederilor Legii nr. 226/2021 privind stabilirea măsurilor de </w:t>
      </w:r>
      <w:proofErr w:type="spellStart"/>
      <w:r w:rsidRPr="00E1591E">
        <w:rPr>
          <w:rFonts w:ascii="Verdana" w:eastAsia="Times New Roman" w:hAnsi="Verdana" w:cs="Times New Roman"/>
          <w:b/>
          <w:bCs/>
          <w:color w:val="333399"/>
          <w:u w:val="single"/>
        </w:rPr>
        <w:t>protecţie</w:t>
      </w:r>
      <w:proofErr w:type="spellEnd"/>
      <w:r w:rsidRPr="00E1591E">
        <w:rPr>
          <w:rFonts w:ascii="Verdana" w:eastAsia="Times New Roman" w:hAnsi="Verdana" w:cs="Times New Roman"/>
          <w:b/>
          <w:bCs/>
          <w:color w:val="333399"/>
          <w:u w:val="single"/>
        </w:rPr>
        <w:t xml:space="preserve"> socială pentru consumatorul vulnerabil de energie</w:t>
      </w:r>
      <w:r w:rsidRPr="00E1591E">
        <w:rPr>
          <w:rFonts w:ascii="Verdana" w:eastAsia="Times New Roman" w:hAnsi="Verdana" w:cs="Times New Roman"/>
        </w:rPr>
        <w:fldChar w:fldCharType="end"/>
      </w:r>
    </w:p>
    <w:p w14:paraId="181C69D6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15" w:name="do|ax2"/>
      <w:r w:rsidRPr="00E1591E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 wp14:anchorId="6593189D" wp14:editId="57242AB5">
            <wp:extent cx="95250" cy="95250"/>
            <wp:effectExtent l="0" t="0" r="0" b="0"/>
            <wp:docPr id="7" name="do|ax2|_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2|_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5"/>
      <w:r w:rsidRPr="00E1591E">
        <w:rPr>
          <w:rFonts w:ascii="Verdana" w:eastAsia="Times New Roman" w:hAnsi="Verdana" w:cs="Times New Roman"/>
          <w:b/>
          <w:bCs/>
          <w:sz w:val="26"/>
          <w:szCs w:val="26"/>
        </w:rPr>
        <w:t>ANEXA nr. 2:</w:t>
      </w:r>
    </w:p>
    <w:p w14:paraId="1514EBA5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16" w:name="do|ax2|pa1"/>
      <w:bookmarkEnd w:id="16"/>
      <w:r w:rsidRPr="00E1591E">
        <w:rPr>
          <w:rFonts w:ascii="Verdana" w:eastAsia="Times New Roman" w:hAnsi="Verdana" w:cs="Times New Roman"/>
        </w:rPr>
        <w:t xml:space="preserve">(- Anexa nr. 1 din </w:t>
      </w:r>
      <w:hyperlink r:id="rId18" w:tooltip="de aplicare a prevederilor Legii nr. 416/2001 privind venitul minim garantat (act publicat in M.Of. 76 din 28-ian-2011)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Normele metodologice</w:t>
        </w:r>
      </w:hyperlink>
      <w:r w:rsidRPr="00E1591E">
        <w:rPr>
          <w:rFonts w:ascii="Verdana" w:eastAsia="Times New Roman" w:hAnsi="Verdana" w:cs="Times New Roman"/>
        </w:rPr>
        <w:t xml:space="preserve"> de aplicare a prevederilor Legii nr. </w:t>
      </w:r>
      <w:hyperlink r:id="rId19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416/2001</w:t>
        </w:r>
      </w:hyperlink>
      <w:r w:rsidRPr="00E1591E">
        <w:rPr>
          <w:rFonts w:ascii="Verdana" w:eastAsia="Times New Roman" w:hAnsi="Verdana" w:cs="Times New Roman"/>
        </w:rPr>
        <w:t xml:space="preserve"> privind venitul minim garantat, aprobate prin Hotărârea Guvernului nr. </w:t>
      </w:r>
      <w:hyperlink r:id="rId20" w:tooltip="pentru aprobarea Normelor metodologice de aplicare a prevederilor Legii nr. 416/2001 privind venitul minim garantat (act publicat in M.Of. 76 din 28-ian-2011)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50/2011</w:t>
        </w:r>
      </w:hyperlink>
      <w:r w:rsidRPr="00E1591E">
        <w:rPr>
          <w:rFonts w:ascii="Verdana" w:eastAsia="Times New Roman" w:hAnsi="Verdana" w:cs="Times New Roman"/>
        </w:rPr>
        <w:t>)</w:t>
      </w:r>
    </w:p>
    <w:p w14:paraId="5EA0D58F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17" w:name="do|ax2|pa2"/>
      <w:bookmarkEnd w:id="17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21873C45" wp14:editId="483082AD">
            <wp:extent cx="6177915" cy="7949468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83" cy="799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DA6C4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18" w:name="do|ax2|pa3"/>
      <w:bookmarkEnd w:id="18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4EE3483C" wp14:editId="6D4C90A3">
            <wp:extent cx="6315075" cy="8507595"/>
            <wp:effectExtent l="0" t="0" r="0" b="8255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499" cy="852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3828D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19" w:name="do|ax2|pa4"/>
      <w:bookmarkEnd w:id="19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235DB01D" wp14:editId="00CC8C0C">
            <wp:extent cx="6315075" cy="8495372"/>
            <wp:effectExtent l="0" t="0" r="0" b="127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752" cy="851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40A6D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20" w:name="do|ax2|pa5"/>
      <w:bookmarkEnd w:id="20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3C2629DE" wp14:editId="450B36C4">
            <wp:extent cx="6162675" cy="8530522"/>
            <wp:effectExtent l="0" t="0" r="0" b="444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135" cy="854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0E213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21" w:name="do|ax2|pa6"/>
      <w:bookmarkEnd w:id="21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4E4AFE35" wp14:editId="61A764CB">
            <wp:extent cx="6029325" cy="8896742"/>
            <wp:effectExtent l="0" t="0" r="0" b="0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74" cy="890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DB61D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22" w:name="do|ax2|pa7"/>
      <w:bookmarkEnd w:id="22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5E5BAC15" wp14:editId="29B529AF">
            <wp:extent cx="6124575" cy="8721205"/>
            <wp:effectExtent l="0" t="0" r="0" b="3810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416" cy="873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04DC1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23" w:name="do|ax2|pa8"/>
      <w:bookmarkEnd w:id="23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68C130A0" wp14:editId="1A856311">
            <wp:extent cx="6124575" cy="8912685"/>
            <wp:effectExtent l="0" t="0" r="0" b="3175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043" cy="892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3A913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24" w:name="do|ax2|pa9"/>
      <w:bookmarkEnd w:id="24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20DA9732" wp14:editId="5156F5B0">
            <wp:extent cx="6076950" cy="4940308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956" cy="495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A0E14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25" w:name="do|ax2|pa10"/>
      <w:bookmarkEnd w:id="25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48FEE8AE" wp14:editId="4D40594D">
            <wp:extent cx="6038850" cy="9082366"/>
            <wp:effectExtent l="0" t="0" r="0" b="508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85" cy="90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AD661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26" w:name="do|ax2|pa11"/>
      <w:bookmarkEnd w:id="26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56602154" wp14:editId="484D1AE8">
            <wp:extent cx="6048375" cy="8936913"/>
            <wp:effectExtent l="0" t="0" r="0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136" cy="89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F1B29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27" w:name="do|ax2|pa12"/>
      <w:bookmarkEnd w:id="27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23EE80CD" wp14:editId="241330E7">
            <wp:extent cx="6170979" cy="8953500"/>
            <wp:effectExtent l="0" t="0" r="127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688" cy="896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1B828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28" w:name="do|ax2|pa13"/>
      <w:bookmarkEnd w:id="28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3805CAA8" wp14:editId="7C5F5C06">
            <wp:extent cx="6162675" cy="9049192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392" cy="906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29C38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29" w:name="do|ax2|pa14"/>
      <w:bookmarkEnd w:id="29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126B28E6" wp14:editId="5343D43E">
            <wp:extent cx="6124575" cy="8990508"/>
            <wp:effectExtent l="0" t="0" r="0" b="1270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68" cy="899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FC0F8" w14:textId="77777777" w:rsidR="00E1591E" w:rsidRP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30" w:name="do|ax2|pa15"/>
      <w:bookmarkEnd w:id="30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669EC72E" wp14:editId="48944602">
            <wp:extent cx="6050037" cy="8610600"/>
            <wp:effectExtent l="0" t="0" r="8255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397" cy="862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B42D8" w14:textId="77777777" w:rsid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sz w:val="26"/>
          <w:szCs w:val="26"/>
        </w:rPr>
      </w:pPr>
      <w:bookmarkStart w:id="31" w:name="do|ax3"/>
    </w:p>
    <w:p w14:paraId="0AAC7D50" w14:textId="77777777" w:rsid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sz w:val="26"/>
          <w:szCs w:val="26"/>
        </w:rPr>
      </w:pPr>
    </w:p>
    <w:p w14:paraId="17F0EBD4" w14:textId="77777777" w:rsid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sz w:val="26"/>
          <w:szCs w:val="26"/>
        </w:rPr>
      </w:pPr>
    </w:p>
    <w:p w14:paraId="135FC735" w14:textId="77777777" w:rsid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sz w:val="26"/>
          <w:szCs w:val="26"/>
        </w:rPr>
      </w:pPr>
    </w:p>
    <w:p w14:paraId="66F66C6A" w14:textId="77777777" w:rsid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sz w:val="26"/>
          <w:szCs w:val="26"/>
        </w:rPr>
      </w:pPr>
    </w:p>
    <w:p w14:paraId="147D9F6B" w14:textId="77777777" w:rsid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sz w:val="26"/>
          <w:szCs w:val="26"/>
        </w:rPr>
      </w:pPr>
    </w:p>
    <w:p w14:paraId="2DFE9070" w14:textId="77777777" w:rsidR="00E1591E" w:rsidRDefault="00E1591E" w:rsidP="00E1591E">
      <w:pPr>
        <w:shd w:val="clear" w:color="auto" w:fill="FFFFFF"/>
        <w:jc w:val="both"/>
        <w:rPr>
          <w:rFonts w:ascii="Verdana" w:eastAsia="Times New Roman" w:hAnsi="Verdana" w:cs="Times New Roman"/>
          <w:b/>
          <w:bCs/>
          <w:sz w:val="26"/>
          <w:szCs w:val="26"/>
        </w:rPr>
      </w:pPr>
    </w:p>
    <w:bookmarkEnd w:id="31"/>
    <w:p w14:paraId="27C41A8A" w14:textId="70DB4D76" w:rsidR="0090480D" w:rsidRPr="00EE2BBF" w:rsidRDefault="0090480D" w:rsidP="00EE2BBF"/>
    <w:sectPr w:rsidR="0090480D" w:rsidRPr="00EE2BBF" w:rsidSect="00D71F6A">
      <w:pgSz w:w="11906" w:h="16838"/>
      <w:pgMar w:top="567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ffra W01 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1D2"/>
    <w:multiLevelType w:val="multilevel"/>
    <w:tmpl w:val="18A8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2E40"/>
    <w:multiLevelType w:val="hybridMultilevel"/>
    <w:tmpl w:val="1F02E8E8"/>
    <w:lvl w:ilvl="0" w:tplc="5B321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496A"/>
    <w:multiLevelType w:val="multilevel"/>
    <w:tmpl w:val="3C08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6B38F1"/>
    <w:multiLevelType w:val="hybridMultilevel"/>
    <w:tmpl w:val="F62E00F4"/>
    <w:lvl w:ilvl="0" w:tplc="ECFACD4E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82DA0"/>
    <w:multiLevelType w:val="hybridMultilevel"/>
    <w:tmpl w:val="8EDC3040"/>
    <w:lvl w:ilvl="0" w:tplc="7542ED4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6320E"/>
    <w:multiLevelType w:val="hybridMultilevel"/>
    <w:tmpl w:val="11D437E4"/>
    <w:lvl w:ilvl="0" w:tplc="4878B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37119"/>
    <w:multiLevelType w:val="hybridMultilevel"/>
    <w:tmpl w:val="E26AA3F4"/>
    <w:lvl w:ilvl="0" w:tplc="E9F63E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01D89"/>
    <w:multiLevelType w:val="hybridMultilevel"/>
    <w:tmpl w:val="903E39E2"/>
    <w:lvl w:ilvl="0" w:tplc="81B4599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24583"/>
    <w:multiLevelType w:val="hybridMultilevel"/>
    <w:tmpl w:val="E612F586"/>
    <w:lvl w:ilvl="0" w:tplc="F154BDD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208D5"/>
    <w:multiLevelType w:val="hybridMultilevel"/>
    <w:tmpl w:val="69C88B62"/>
    <w:lvl w:ilvl="0" w:tplc="8FAAD8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C3EE0"/>
    <w:multiLevelType w:val="multilevel"/>
    <w:tmpl w:val="9E80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E12D99"/>
    <w:multiLevelType w:val="hybridMultilevel"/>
    <w:tmpl w:val="1952E1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F3559"/>
    <w:multiLevelType w:val="multilevel"/>
    <w:tmpl w:val="AAFC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4E03791"/>
    <w:multiLevelType w:val="hybridMultilevel"/>
    <w:tmpl w:val="BB4A9A2C"/>
    <w:lvl w:ilvl="0" w:tplc="CCF8FA1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54F05"/>
    <w:multiLevelType w:val="hybridMultilevel"/>
    <w:tmpl w:val="7A72E9D8"/>
    <w:lvl w:ilvl="0" w:tplc="C0726210">
      <w:numFmt w:val="bullet"/>
      <w:lvlText w:val="-"/>
      <w:lvlJc w:val="left"/>
      <w:pPr>
        <w:ind w:left="720" w:hanging="360"/>
      </w:pPr>
      <w:rPr>
        <w:rFonts w:ascii="Effra W01 Regular" w:eastAsia="Times New Roman" w:hAnsi="Effra W01 Regular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90EB2"/>
    <w:multiLevelType w:val="hybridMultilevel"/>
    <w:tmpl w:val="25A82850"/>
    <w:lvl w:ilvl="0" w:tplc="234C64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4287A"/>
    <w:multiLevelType w:val="multilevel"/>
    <w:tmpl w:val="1DBE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5839F5"/>
    <w:multiLevelType w:val="multilevel"/>
    <w:tmpl w:val="7578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333AA2"/>
    <w:multiLevelType w:val="multilevel"/>
    <w:tmpl w:val="2B3C2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7"/>
  </w:num>
  <w:num w:numId="8">
    <w:abstractNumId w:val="11"/>
  </w:num>
  <w:num w:numId="9">
    <w:abstractNumId w:val="8"/>
  </w:num>
  <w:num w:numId="10">
    <w:abstractNumId w:val="12"/>
  </w:num>
  <w:num w:numId="11">
    <w:abstractNumId w:val="14"/>
  </w:num>
  <w:num w:numId="12">
    <w:abstractNumId w:val="13"/>
  </w:num>
  <w:num w:numId="13">
    <w:abstractNumId w:val="1"/>
  </w:num>
  <w:num w:numId="14">
    <w:abstractNumId w:val="6"/>
  </w:num>
  <w:num w:numId="15">
    <w:abstractNumId w:val="15"/>
  </w:num>
  <w:num w:numId="16">
    <w:abstractNumId w:val="5"/>
  </w:num>
  <w:num w:numId="17">
    <w:abstractNumId w:val="3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A9"/>
    <w:rsid w:val="00120961"/>
    <w:rsid w:val="001412A1"/>
    <w:rsid w:val="002B29A9"/>
    <w:rsid w:val="00361DAE"/>
    <w:rsid w:val="00522949"/>
    <w:rsid w:val="005A0B39"/>
    <w:rsid w:val="0068170D"/>
    <w:rsid w:val="0090480D"/>
    <w:rsid w:val="009179A5"/>
    <w:rsid w:val="00922B3B"/>
    <w:rsid w:val="00966E64"/>
    <w:rsid w:val="00A651E2"/>
    <w:rsid w:val="00A749D2"/>
    <w:rsid w:val="00A75C5C"/>
    <w:rsid w:val="00AD1CEB"/>
    <w:rsid w:val="00D02C9D"/>
    <w:rsid w:val="00D71F6A"/>
    <w:rsid w:val="00D7538C"/>
    <w:rsid w:val="00D80597"/>
    <w:rsid w:val="00E0248E"/>
    <w:rsid w:val="00E1591E"/>
    <w:rsid w:val="00E210A9"/>
    <w:rsid w:val="00E2713D"/>
    <w:rsid w:val="00EE2696"/>
    <w:rsid w:val="00EE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2A33"/>
  <w15:chartTrackingRefBased/>
  <w15:docId w15:val="{35457E51-0C45-4F94-875D-FCCF7C0D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97"/>
    <w:pPr>
      <w:spacing w:after="0" w:line="240" w:lineRule="auto"/>
    </w:pPr>
    <w:rPr>
      <w:rFonts w:ascii="Calibri" w:hAnsi="Calibri" w:cs="Calibri"/>
      <w:lang w:eastAsia="ro-RO"/>
    </w:rPr>
  </w:style>
  <w:style w:type="paragraph" w:styleId="Titlu1">
    <w:name w:val="heading 1"/>
    <w:basedOn w:val="Normal"/>
    <w:link w:val="Titlu1Caracter"/>
    <w:uiPriority w:val="9"/>
    <w:qFormat/>
    <w:rsid w:val="009179A5"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paragraph" w:styleId="Titlu2">
    <w:name w:val="heading 2"/>
    <w:basedOn w:val="Normal"/>
    <w:link w:val="Titlu2Caracter"/>
    <w:uiPriority w:val="9"/>
    <w:qFormat/>
    <w:rsid w:val="009179A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Titlu3">
    <w:name w:val="heading 3"/>
    <w:basedOn w:val="Normal"/>
    <w:link w:val="Titlu3Caracter"/>
    <w:uiPriority w:val="9"/>
    <w:qFormat/>
    <w:rsid w:val="009179A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</w:rPr>
  </w:style>
  <w:style w:type="paragraph" w:styleId="Titlu4">
    <w:name w:val="heading 4"/>
    <w:basedOn w:val="Normal"/>
    <w:link w:val="Titlu4Caracter"/>
    <w:uiPriority w:val="9"/>
    <w:qFormat/>
    <w:rsid w:val="009179A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u5">
    <w:name w:val="heading 5"/>
    <w:basedOn w:val="Normal"/>
    <w:link w:val="Titlu5Caracter"/>
    <w:uiPriority w:val="9"/>
    <w:qFormat/>
    <w:rsid w:val="009179A5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Titlu6">
    <w:name w:val="heading 6"/>
    <w:basedOn w:val="Normal"/>
    <w:link w:val="Titlu6Caracter"/>
    <w:uiPriority w:val="9"/>
    <w:qFormat/>
    <w:rsid w:val="009179A5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179A5"/>
    <w:rPr>
      <w:rFonts w:ascii="Times New Roman" w:eastAsia="Times New Roman" w:hAnsi="Times New Roman" w:cs="Times New Roman"/>
      <w:b/>
      <w:bCs/>
      <w:kern w:val="36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9179A5"/>
    <w:rPr>
      <w:rFonts w:ascii="Times New Roman" w:eastAsia="Times New Roman" w:hAnsi="Times New Roman" w:cs="Times New Roman"/>
      <w:b/>
      <w:bCs/>
      <w:i/>
      <w:iCs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9179A5"/>
    <w:rPr>
      <w:rFonts w:ascii="Times New Roman" w:eastAsia="Times New Roman" w:hAnsi="Times New Roman" w:cs="Times New Roman"/>
      <w:b/>
      <w:bCs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9179A5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9179A5"/>
    <w:rPr>
      <w:rFonts w:ascii="Times New Roman" w:eastAsia="Times New Roman" w:hAnsi="Times New Roman" w:cs="Times New Roman"/>
      <w:i/>
      <w:iCs/>
      <w:sz w:val="20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9179A5"/>
    <w:rPr>
      <w:rFonts w:ascii="Times New Roman" w:eastAsia="Times New Roman" w:hAnsi="Times New Roman" w:cs="Times New Roman"/>
      <w:b/>
      <w:bCs/>
      <w:sz w:val="16"/>
      <w:szCs w:val="16"/>
      <w:lang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9179A5"/>
  </w:style>
  <w:style w:type="character" w:styleId="Hyperlink">
    <w:name w:val="Hyperlink"/>
    <w:basedOn w:val="Fontdeparagrafimplicit"/>
    <w:uiPriority w:val="99"/>
    <w:semiHidden/>
    <w:unhideWhenUsed/>
    <w:rsid w:val="009179A5"/>
    <w:rPr>
      <w:b/>
      <w:bCs/>
      <w:color w:val="333399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9179A5"/>
    <w:rPr>
      <w:b/>
      <w:bCs/>
      <w:color w:val="333399"/>
      <w:u w:val="single"/>
    </w:rPr>
  </w:style>
  <w:style w:type="paragraph" w:customStyle="1" w:styleId="msonormal0">
    <w:name w:val="msonormal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img">
    <w:name w:val="fimg"/>
    <w:basedOn w:val="Normal"/>
    <w:rsid w:val="009179A5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portraitnview">
    <w:name w:val="pageportrait_nview"/>
    <w:basedOn w:val="Normal"/>
    <w:rsid w:val="009179A5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">
    <w:name w:val="icon"/>
    <w:basedOn w:val="Normal"/>
    <w:rsid w:val="009179A5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hild">
    <w:name w:val="child"/>
    <w:basedOn w:val="Normal"/>
    <w:rsid w:val="009179A5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">
    <w:name w:val="item"/>
    <w:basedOn w:val="Normal"/>
    <w:rsid w:val="009179A5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ent">
    <w:name w:val="parent"/>
    <w:basedOn w:val="Normal"/>
    <w:rsid w:val="009179A5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light">
    <w:name w:val="highlight"/>
    <w:basedOn w:val="Normal"/>
    <w:rsid w:val="009179A5"/>
    <w:pPr>
      <w:pBdr>
        <w:top w:val="dashed" w:sz="2" w:space="0" w:color="666666"/>
        <w:left w:val="dashed" w:sz="2" w:space="0" w:color="666666"/>
        <w:bottom w:val="dashed" w:sz="2" w:space="0" w:color="666666"/>
        <w:right w:val="dashed" w:sz="2" w:space="0" w:color="666666"/>
      </w:pBdr>
      <w:shd w:val="clear" w:color="auto" w:fill="CCCCC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o">
    <w:name w:val="lego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6666FF"/>
      <w:sz w:val="18"/>
      <w:szCs w:val="18"/>
    </w:rPr>
  </w:style>
  <w:style w:type="paragraph" w:customStyle="1" w:styleId="legoa">
    <w:name w:val="lego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trike/>
      <w:color w:val="6666FF"/>
      <w:sz w:val="18"/>
      <w:szCs w:val="18"/>
    </w:rPr>
  </w:style>
  <w:style w:type="paragraph" w:customStyle="1" w:styleId="borderleft">
    <w:name w:val="borderleft"/>
    <w:basedOn w:val="Normal"/>
    <w:rsid w:val="009179A5"/>
    <w:pPr>
      <w:pBdr>
        <w:top w:val="single" w:sz="2" w:space="0" w:color="auto"/>
        <w:left w:val="single" w:sz="18" w:space="8" w:color="auto"/>
        <w:bottom w:val="single" w:sz="2" w:space="0" w:color="auto"/>
        <w:right w:val="single" w:sz="2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1">
    <w:name w:val="color01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2">
    <w:name w:val="color02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3">
    <w:name w:val="color03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4">
    <w:name w:val="color04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5">
    <w:name w:val="color05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6">
    <w:name w:val="color06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7">
    <w:name w:val="color07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8">
    <w:name w:val="color08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9">
    <w:name w:val="color09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0">
    <w:name w:val="color10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1">
    <w:name w:val="color11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2">
    <w:name w:val="color12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3">
    <w:name w:val="color13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4">
    <w:name w:val="color14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5">
    <w:name w:val="color15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6">
    <w:name w:val="color16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7">
    <w:name w:val="color17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8">
    <w:name w:val="color18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9">
    <w:name w:val="color19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20">
    <w:name w:val="color20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">
    <w:name w:val="do"/>
    <w:basedOn w:val="Normal"/>
    <w:rsid w:val="009179A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do">
    <w:name w:val="tdo"/>
    <w:basedOn w:val="Normal"/>
    <w:rsid w:val="009179A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oa">
    <w:name w:val="do_a"/>
    <w:basedOn w:val="Normal"/>
    <w:rsid w:val="009179A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tdoa">
    <w:name w:val="tdo_a"/>
    <w:basedOn w:val="Normal"/>
    <w:rsid w:val="009179A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so">
    <w:name w:val="so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so">
    <w:name w:val="tso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oa">
    <w:name w:val="so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soa">
    <w:name w:val="tso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t">
    <w:name w:val="t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tt">
    <w:name w:val="tt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ta">
    <w:name w:val="t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ttta">
    <w:name w:val="tt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st">
    <w:name w:val="s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st">
    <w:name w:val="ts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a">
    <w:name w:val="s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sta">
    <w:name w:val="ts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ax">
    <w:name w:val="ax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x">
    <w:name w:val="tax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xa">
    <w:name w:val="ax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taxa">
    <w:name w:val="tax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pe">
    <w:name w:val="pe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pe">
    <w:name w:val="tpe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pea">
    <w:name w:val="pe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tpea">
    <w:name w:val="tpe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se">
    <w:name w:val="se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se">
    <w:name w:val="tse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ea">
    <w:name w:val="se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sea">
    <w:name w:val="tse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ca">
    <w:name w:val="c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5F00"/>
      <w:sz w:val="24"/>
      <w:szCs w:val="24"/>
    </w:rPr>
  </w:style>
  <w:style w:type="paragraph" w:customStyle="1" w:styleId="tca">
    <w:name w:val="tc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aa">
    <w:name w:val="ca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caa">
    <w:name w:val="tca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sc">
    <w:name w:val="sc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tsc">
    <w:name w:val="tsc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sca">
    <w:name w:val="sc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</w:rPr>
  </w:style>
  <w:style w:type="paragraph" w:customStyle="1" w:styleId="tsca">
    <w:name w:val="tsc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</w:rPr>
  </w:style>
  <w:style w:type="paragraph" w:customStyle="1" w:styleId="si">
    <w:name w:val="si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si">
    <w:name w:val="tsi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ia">
    <w:name w:val="si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sia">
    <w:name w:val="tsi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ss">
    <w:name w:val="ss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tss">
    <w:name w:val="tss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ssa">
    <w:name w:val="ss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</w:rPr>
  </w:style>
  <w:style w:type="paragraph" w:customStyle="1" w:styleId="tssa">
    <w:name w:val="tss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</w:rPr>
  </w:style>
  <w:style w:type="paragraph" w:customStyle="1" w:styleId="ar">
    <w:name w:val="ar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AF"/>
    </w:rPr>
  </w:style>
  <w:style w:type="paragraph" w:customStyle="1" w:styleId="tar">
    <w:name w:val="tar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ara">
    <w:name w:val="ar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</w:rPr>
  </w:style>
  <w:style w:type="paragraph" w:customStyle="1" w:styleId="tara">
    <w:name w:val="tar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</w:rPr>
  </w:style>
  <w:style w:type="paragraph" w:customStyle="1" w:styleId="sr">
    <w:name w:val="sr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sr">
    <w:name w:val="tsr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ra">
    <w:name w:val="sr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</w:rPr>
  </w:style>
  <w:style w:type="paragraph" w:customStyle="1" w:styleId="tsra">
    <w:name w:val="tsr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</w:rPr>
  </w:style>
  <w:style w:type="paragraph" w:customStyle="1" w:styleId="nt">
    <w:name w:val="n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nt">
    <w:name w:val="tn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ta">
    <w:name w:val="n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18"/>
      <w:szCs w:val="18"/>
    </w:rPr>
  </w:style>
  <w:style w:type="paragraph" w:customStyle="1" w:styleId="tnta">
    <w:name w:val="tn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18"/>
      <w:szCs w:val="18"/>
    </w:rPr>
  </w:style>
  <w:style w:type="paragraph" w:customStyle="1" w:styleId="ls">
    <w:name w:val="ls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ls">
    <w:name w:val="tls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sa">
    <w:name w:val="ls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</w:rPr>
  </w:style>
  <w:style w:type="paragraph" w:customStyle="1" w:styleId="tlsa">
    <w:name w:val="tls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</w:rPr>
  </w:style>
  <w:style w:type="paragraph" w:customStyle="1" w:styleId="ct">
    <w:name w:val="c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ct">
    <w:name w:val="tc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ta">
    <w:name w:val="c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tcta">
    <w:name w:val="tc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ta">
    <w:name w:val="t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ta0">
    <w:name w:val="tt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a">
    <w:name w:val="ta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</w:rPr>
  </w:style>
  <w:style w:type="paragraph" w:customStyle="1" w:styleId="ttaa">
    <w:name w:val="tta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</w:rPr>
  </w:style>
  <w:style w:type="paragraph" w:customStyle="1" w:styleId="tpa">
    <w:name w:val="tp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a">
    <w:name w:val="pa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tpaa">
    <w:name w:val="tpa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al">
    <w:name w:val="al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8F00"/>
      <w:sz w:val="24"/>
      <w:szCs w:val="24"/>
    </w:rPr>
  </w:style>
  <w:style w:type="paragraph" w:customStyle="1" w:styleId="tal">
    <w:name w:val="tal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a">
    <w:name w:val="al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ala">
    <w:name w:val="tal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li">
    <w:name w:val="li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8F0000"/>
      <w:sz w:val="24"/>
      <w:szCs w:val="24"/>
    </w:rPr>
  </w:style>
  <w:style w:type="paragraph" w:customStyle="1" w:styleId="tli">
    <w:name w:val="tli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a">
    <w:name w:val="li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lia">
    <w:name w:val="tli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lt">
    <w:name w:val="l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8F0000"/>
      <w:sz w:val="24"/>
      <w:szCs w:val="24"/>
    </w:rPr>
  </w:style>
  <w:style w:type="paragraph" w:customStyle="1" w:styleId="tlt">
    <w:name w:val="tl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ta">
    <w:name w:val="l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lta">
    <w:name w:val="tl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pt">
    <w:name w:val="p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8F0000"/>
      <w:sz w:val="24"/>
      <w:szCs w:val="24"/>
    </w:rPr>
  </w:style>
  <w:style w:type="paragraph" w:customStyle="1" w:styleId="tpt">
    <w:name w:val="tp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a">
    <w:name w:val="p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pta">
    <w:name w:val="tp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sp">
    <w:name w:val="sp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8F0000"/>
      <w:sz w:val="24"/>
      <w:szCs w:val="24"/>
    </w:rPr>
  </w:style>
  <w:style w:type="paragraph" w:customStyle="1" w:styleId="tsp">
    <w:name w:val="tsp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">
    <w:name w:val="sp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spa">
    <w:name w:val="tsp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nview">
    <w:name w:val="nview"/>
    <w:basedOn w:val="Normal"/>
    <w:rsid w:val="009179A5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iew">
    <w:name w:val="lview"/>
    <w:basedOn w:val="Normal"/>
    <w:rsid w:val="009179A5"/>
    <w:pPr>
      <w:pBdr>
        <w:top w:val="inset" w:sz="12" w:space="0" w:color="auto"/>
        <w:left w:val="inset" w:sz="12" w:space="0" w:color="auto"/>
        <w:bottom w:val="inset" w:sz="12" w:space="0" w:color="auto"/>
        <w:right w:val="inset" w:sz="12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portraitlview">
    <w:name w:val="pageportrait_lview"/>
    <w:basedOn w:val="Normal"/>
    <w:rsid w:val="009179A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landscapelview">
    <w:name w:val="pagelandscape_lview"/>
    <w:basedOn w:val="Normal"/>
    <w:rsid w:val="009179A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1">
    <w:name w:val="do1"/>
    <w:basedOn w:val="Fontdeparagrafimplicit"/>
    <w:rsid w:val="009179A5"/>
    <w:rPr>
      <w:b/>
      <w:bCs/>
      <w:sz w:val="26"/>
      <w:szCs w:val="26"/>
    </w:rPr>
  </w:style>
  <w:style w:type="character" w:customStyle="1" w:styleId="tpa1">
    <w:name w:val="tpa1"/>
    <w:basedOn w:val="Fontdeparagrafimplicit"/>
    <w:rsid w:val="009179A5"/>
  </w:style>
  <w:style w:type="character" w:customStyle="1" w:styleId="ar1">
    <w:name w:val="ar1"/>
    <w:basedOn w:val="Fontdeparagrafimplicit"/>
    <w:rsid w:val="009179A5"/>
    <w:rPr>
      <w:b/>
      <w:bCs/>
      <w:color w:val="0000AF"/>
      <w:sz w:val="22"/>
      <w:szCs w:val="22"/>
    </w:rPr>
  </w:style>
  <w:style w:type="character" w:customStyle="1" w:styleId="pt1">
    <w:name w:val="pt1"/>
    <w:basedOn w:val="Fontdeparagrafimplicit"/>
    <w:rsid w:val="009179A5"/>
    <w:rPr>
      <w:b/>
      <w:bCs/>
      <w:color w:val="8F0000"/>
    </w:rPr>
  </w:style>
  <w:style w:type="character" w:customStyle="1" w:styleId="tpt1">
    <w:name w:val="tpt1"/>
    <w:basedOn w:val="Fontdeparagrafimplicit"/>
    <w:rsid w:val="009179A5"/>
  </w:style>
  <w:style w:type="character" w:customStyle="1" w:styleId="ara1">
    <w:name w:val="ar_a1"/>
    <w:basedOn w:val="Fontdeparagrafimplicit"/>
    <w:rsid w:val="009179A5"/>
    <w:rPr>
      <w:b/>
      <w:bCs/>
      <w:strike/>
      <w:color w:val="DC143C"/>
      <w:sz w:val="22"/>
      <w:szCs w:val="22"/>
    </w:rPr>
  </w:style>
  <w:style w:type="character" w:customStyle="1" w:styleId="tpaa1">
    <w:name w:val="tpa_a1"/>
    <w:basedOn w:val="Fontdeparagrafimplicit"/>
    <w:rsid w:val="009179A5"/>
    <w:rPr>
      <w:strike/>
      <w:color w:val="DC143C"/>
    </w:rPr>
  </w:style>
  <w:style w:type="character" w:customStyle="1" w:styleId="tar1">
    <w:name w:val="tar1"/>
    <w:basedOn w:val="Fontdeparagrafimplicit"/>
    <w:rsid w:val="009179A5"/>
    <w:rPr>
      <w:b/>
      <w:bCs/>
      <w:sz w:val="22"/>
      <w:szCs w:val="22"/>
    </w:rPr>
  </w:style>
  <w:style w:type="character" w:customStyle="1" w:styleId="pa">
    <w:name w:val="pa"/>
    <w:basedOn w:val="Fontdeparagrafimplicit"/>
    <w:rsid w:val="009179A5"/>
  </w:style>
  <w:style w:type="character" w:customStyle="1" w:styleId="lego1">
    <w:name w:val="lego1"/>
    <w:basedOn w:val="Fontdeparagrafimplicit"/>
    <w:rsid w:val="009179A5"/>
    <w:rPr>
      <w:b w:val="0"/>
      <w:bCs w:val="0"/>
      <w:i/>
      <w:iCs/>
      <w:vanish w:val="0"/>
      <w:webHidden w:val="0"/>
      <w:color w:val="6666FF"/>
      <w:sz w:val="18"/>
      <w:szCs w:val="18"/>
      <w:specVanish w:val="0"/>
    </w:rPr>
  </w:style>
  <w:style w:type="character" w:customStyle="1" w:styleId="al1">
    <w:name w:val="al1"/>
    <w:basedOn w:val="Fontdeparagrafimplicit"/>
    <w:rsid w:val="009179A5"/>
    <w:rPr>
      <w:b/>
      <w:bCs/>
      <w:color w:val="008F00"/>
    </w:rPr>
  </w:style>
  <w:style w:type="character" w:customStyle="1" w:styleId="tal1">
    <w:name w:val="tal1"/>
    <w:basedOn w:val="Fontdeparagrafimplicit"/>
    <w:rsid w:val="009179A5"/>
  </w:style>
  <w:style w:type="character" w:customStyle="1" w:styleId="lia1">
    <w:name w:val="li_a1"/>
    <w:basedOn w:val="Fontdeparagrafimplicit"/>
    <w:rsid w:val="009179A5"/>
    <w:rPr>
      <w:b/>
      <w:bCs/>
      <w:strike/>
      <w:color w:val="DC143C"/>
    </w:rPr>
  </w:style>
  <w:style w:type="character" w:customStyle="1" w:styleId="tlia1">
    <w:name w:val="tli_a1"/>
    <w:basedOn w:val="Fontdeparagrafimplicit"/>
    <w:rsid w:val="009179A5"/>
    <w:rPr>
      <w:strike/>
      <w:color w:val="DC143C"/>
    </w:rPr>
  </w:style>
  <w:style w:type="character" w:customStyle="1" w:styleId="li1">
    <w:name w:val="li1"/>
    <w:basedOn w:val="Fontdeparagrafimplicit"/>
    <w:rsid w:val="009179A5"/>
    <w:rPr>
      <w:b/>
      <w:bCs/>
      <w:color w:val="8F0000"/>
    </w:rPr>
  </w:style>
  <w:style w:type="character" w:customStyle="1" w:styleId="tli1">
    <w:name w:val="tli1"/>
    <w:basedOn w:val="Fontdeparagrafimplicit"/>
    <w:rsid w:val="009179A5"/>
  </w:style>
  <w:style w:type="character" w:styleId="Robust">
    <w:name w:val="Strong"/>
    <w:basedOn w:val="Fontdeparagrafimplicit"/>
    <w:uiPriority w:val="22"/>
    <w:qFormat/>
    <w:rsid w:val="00D80597"/>
    <w:rPr>
      <w:b/>
      <w:bCs/>
    </w:rPr>
  </w:style>
  <w:style w:type="character" w:styleId="Accentuat">
    <w:name w:val="Emphasis"/>
    <w:basedOn w:val="Fontdeparagrafimplicit"/>
    <w:uiPriority w:val="20"/>
    <w:qFormat/>
    <w:rsid w:val="00D80597"/>
    <w:rPr>
      <w:i/>
      <w:iCs/>
    </w:rPr>
  </w:style>
  <w:style w:type="paragraph" w:styleId="Frspaiere">
    <w:name w:val="No Spacing"/>
    <w:uiPriority w:val="1"/>
    <w:qFormat/>
    <w:rsid w:val="00AD1CEB"/>
    <w:pPr>
      <w:spacing w:after="0" w:line="240" w:lineRule="auto"/>
    </w:pPr>
    <w:rPr>
      <w:rFonts w:ascii="Calibri" w:hAnsi="Calibri" w:cs="Calibri"/>
      <w:lang w:eastAsia="ro-RO"/>
    </w:rPr>
  </w:style>
  <w:style w:type="numbering" w:customStyle="1" w:styleId="FrListare2">
    <w:name w:val="Fără Listare2"/>
    <w:next w:val="FrListare"/>
    <w:uiPriority w:val="99"/>
    <w:semiHidden/>
    <w:unhideWhenUsed/>
    <w:rsid w:val="00D71F6A"/>
  </w:style>
  <w:style w:type="paragraph" w:styleId="Listparagraf">
    <w:name w:val="List Paragraph"/>
    <w:basedOn w:val="Normal"/>
    <w:uiPriority w:val="34"/>
    <w:qFormat/>
    <w:rsid w:val="00D71F6A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table" w:styleId="Tabelgril">
    <w:name w:val="Table Grid"/>
    <w:basedOn w:val="TabelNormal"/>
    <w:uiPriority w:val="39"/>
    <w:rsid w:val="00D71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1">
    <w:name w:val="ca1"/>
    <w:basedOn w:val="Fontdeparagrafimplicit"/>
    <w:rsid w:val="00D71F6A"/>
    <w:rPr>
      <w:b/>
      <w:bCs/>
      <w:color w:val="005F00"/>
      <w:sz w:val="24"/>
      <w:szCs w:val="24"/>
    </w:rPr>
  </w:style>
  <w:style w:type="character" w:customStyle="1" w:styleId="tca1">
    <w:name w:val="tca1"/>
    <w:basedOn w:val="Fontdeparagrafimplicit"/>
    <w:rsid w:val="00D71F6A"/>
    <w:rPr>
      <w:b/>
      <w:bCs/>
      <w:sz w:val="24"/>
      <w:szCs w:val="24"/>
    </w:rPr>
  </w:style>
  <w:style w:type="character" w:customStyle="1" w:styleId="ala1">
    <w:name w:val="al_a1"/>
    <w:basedOn w:val="Fontdeparagrafimplicit"/>
    <w:rsid w:val="00D71F6A"/>
    <w:rPr>
      <w:b/>
      <w:bCs/>
      <w:strike/>
      <w:color w:val="DC143C"/>
    </w:rPr>
  </w:style>
  <w:style w:type="character" w:customStyle="1" w:styleId="tala1">
    <w:name w:val="tal_a1"/>
    <w:basedOn w:val="Fontdeparagrafimplicit"/>
    <w:rsid w:val="00D71F6A"/>
    <w:rPr>
      <w:strike/>
      <w:color w:val="DC14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441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6964589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0314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732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1967954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5063085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0786003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930138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07224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8649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8037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071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6652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795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1640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5784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9086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5493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0006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015070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200278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0279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2655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3251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6843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63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873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3962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0954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8265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834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3522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4964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3203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4254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4991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910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5494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86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417089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055483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2611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7038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582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209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7001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9850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875121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9254408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1753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516973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784802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9938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720798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37701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742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2547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320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988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0409810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32279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6151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066958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74821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0684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922405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527033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389620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2532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850698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352411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755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39342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169117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0651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5611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43521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146301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7603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780475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903061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6407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3098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0346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8870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1742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211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1670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0105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8969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0861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234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3478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9921029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3062956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8802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071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664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64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604386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2935282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4181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1011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5724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9139277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577772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8569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503639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244432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8554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936328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100798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5470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8230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4439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272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8489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4413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8361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7064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25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634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3099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4592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8499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6580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1803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2229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1754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0650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1761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0259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100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6085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665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550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3177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3203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3550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7694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8928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135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8735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9766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0412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4618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2090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8328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7624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0086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4163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160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6718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8315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4776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275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1347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9242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048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0102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7134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2669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1591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9553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6788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2596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9290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3576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8854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4847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5127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8622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4329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8136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751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50296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278589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3773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4660385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48544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6498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43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4840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177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9142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58292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224275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9805466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5112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400100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074325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7567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122686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625408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1334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252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215083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914318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6702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424129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588148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720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1911508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4413226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6244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060629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1186124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0749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612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106359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2393819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9037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818224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596551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4581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8302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319020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051965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9302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680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0858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201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823113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726449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2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9675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814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7413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8740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0566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673670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615451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3636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586097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113430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607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073978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729243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0653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3669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8519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940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4950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7782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105718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58051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2245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650402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460466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321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532852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190047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9770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6535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825314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8132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1503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806137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407970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1348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791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293411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336393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690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8177488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728497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2312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0114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1517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860641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344778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0008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337669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555977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9071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195082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939817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299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2266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064378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486464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9381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45762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451701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31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9396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8959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276608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037991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5014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264571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967621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3687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664421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934410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150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2029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4994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1758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2369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7480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079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9598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8249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397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359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2981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6194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0106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7557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4053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467526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550234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8406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5706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523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9094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1242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345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1531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8131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117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066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006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7238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6717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3529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2014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1913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2749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578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8026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6948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9912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931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7853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938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624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1406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8540246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356918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5422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404179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30422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18129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965236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6320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590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2960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827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6750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370845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704975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9299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242142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971797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3748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9147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0068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4581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452149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885100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6581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513173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4229189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6287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641628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866538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3054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5465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669747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3062976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4604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560726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8789487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5043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916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489882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011540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837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269922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188069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211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1361692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1630300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847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8002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67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1166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770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545257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076694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9954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234339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501462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6217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9833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151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232450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125461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5181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913667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7740556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0760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9497720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8434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689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093782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9012626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4465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5200298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8202375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4923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9239514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1354629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9927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976103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560922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424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303112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602669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4602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636043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615895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9726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3941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773467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836398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9065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2054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465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487121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385280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14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135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416107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363529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372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503383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955691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412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8455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544255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767709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5794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017475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767250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4316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548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728974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620422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362870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1000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575092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710469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913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147808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3392396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0300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413505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608052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725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684067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742868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8095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6455057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1953025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1674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7350427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2431020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5787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430653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974747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0772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441974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713465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2966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1619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0585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3595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9157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33236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695954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4721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647178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192364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9626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7323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3600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893173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104485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4480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0419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231037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910481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4079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7628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651249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110238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8048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863859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085839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3613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1172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118665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820127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0124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958099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869071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7151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6272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8569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5301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7990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187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152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497964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5011434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2531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553047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501852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976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784716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350186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951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896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8038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1755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347477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274861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8038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1059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479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176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3620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786120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652720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676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29733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663170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2393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272119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364850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7712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442805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127798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4112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08808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2222934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5416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609342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178270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2923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006139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204528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3557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9267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915530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106742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7452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1265833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306700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7849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294818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214824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9519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533135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479776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0101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120819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794563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7884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354560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071348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3851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1722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0551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3505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4732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8273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670165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607972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1960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468321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70169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3385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515460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147368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6379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124268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609057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7960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8731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846964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702974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9609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7867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551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9022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12464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803752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2627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8473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342528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5801635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4520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06636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8049735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3867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292137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5698755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261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0153020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788719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4539935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0471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560733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968308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5273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9024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009173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079632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9384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0414449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035823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3481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451384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8928048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931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10056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889749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7297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802643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70695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205191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4010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765263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628481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5137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8055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8380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0162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9656234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892666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3877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880117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589053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951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9297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5538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4531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904654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3930726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344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758293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78018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8858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9540891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295049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5563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140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695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471275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386773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650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3111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7722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475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2101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625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0809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9545887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129923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03833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9891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911242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821828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393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078476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432639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5271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4672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538505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679902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4903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9204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601770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933194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3594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1099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3739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290898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524910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3871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7940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6594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4583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6699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566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857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606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6384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454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242530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98061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3535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485019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053963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5169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758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8293157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982926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967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3249164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407380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3299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9581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084922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5199804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2729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299110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585767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3443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20242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144900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526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467239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722065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5946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412486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051781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5743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979312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2229104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9883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648066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727417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0166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546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1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2967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7199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712631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267452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3984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381179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293387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6323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277798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13938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7032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3265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8960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57069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121534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4459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5521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748076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084157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3577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425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5942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9228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6099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6120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8121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2518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3714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8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082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886604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0834776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457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9143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112961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7867494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9617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5029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3680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1181365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361378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8800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944814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843390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5426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9776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665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573373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876448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7751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54125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387932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5241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639168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815658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9273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716343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932100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8313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6798050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542208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2585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228886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9568449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3443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026655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547039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19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0992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16781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906967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80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5726817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753647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0453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8897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509392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792061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3805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9515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661158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600279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8384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662666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186968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1192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4088778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352767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862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705703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465604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106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415100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142945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5659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335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504569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253047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6311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429806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818113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1372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7057913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119321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5406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2470864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658058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5966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1602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4601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75424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961446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1248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4270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1363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7140967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250795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9937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112492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202725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6036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4839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0814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485297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031923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2790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245899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792524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6738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828836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379001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908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617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1753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746046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7010614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8597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341587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563939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2239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250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883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277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928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4957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124326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443848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0212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706463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729965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1976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9528363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607512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0995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05240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377199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9268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2669066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366845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2403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1787959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602692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8121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9885776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519958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327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864248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3368226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0747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423538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70395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3097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106287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985584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6529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4686136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588030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0378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669654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058207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2383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84537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115100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8870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381508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878204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4506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1836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650782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8993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642887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677488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3108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387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390776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377514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8862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9479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611262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960136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8375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303381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485253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7643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789404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746434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987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98604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746631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082923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2330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0855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3316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5432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  <w:div w:id="97748867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6169587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0562016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73027170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2351497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049333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42789324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11000384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028526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77177660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270308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6406517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6268141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621241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506425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101398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581420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203319107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1289070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1162884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057777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606000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8141969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4212454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91724857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151101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7975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9536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5716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9277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0504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4650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9011056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1053453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270918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7388926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3510009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  <w:div w:id="333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1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1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8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7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93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6710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042525">
                                                  <w:marLeft w:val="60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166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54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795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19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8143114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780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3078768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7774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979BA7"/>
                                                <w:left w:val="single" w:sz="6" w:space="6" w:color="979BA7"/>
                                                <w:bottom w:val="single" w:sz="6" w:space="0" w:color="979BA7"/>
                                                <w:right w:val="single" w:sz="6" w:space="15" w:color="979BA7"/>
                                              </w:divBdr>
                                              <w:divsChild>
                                                <w:div w:id="125327127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88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7006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5838263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848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208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079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25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597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097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938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3159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0212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4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360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406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354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720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369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766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0880067">
                                                      <w:marLeft w:val="-12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484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659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4" w:color="E0E4E9"/>
                                                                <w:left w:val="single" w:sz="6" w:space="3" w:color="E0E4E9"/>
                                                                <w:bottom w:val="single" w:sz="6" w:space="4" w:color="E0E4E9"/>
                                                                <w:right w:val="single" w:sz="6" w:space="3" w:color="E0E4E9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084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6" w:color="E0E4E9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56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95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089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0E4E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304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9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023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93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38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889994">
                                                  <w:marLeft w:val="0"/>
                                                  <w:marRight w:val="21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608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981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4053190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59875430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46531536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133837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8915919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1428870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79498076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446046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5788594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17487958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7348532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0824094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49510259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5272890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0538475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68054360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7482493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36209370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00613140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4415323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84228505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6133057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0292596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413988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86914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892681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4961214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049871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968235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3859406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53913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933639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758539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374429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196959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497651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791391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25836878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20633326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7214469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180101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378364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600324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30392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203537897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  <w:div w:id="1279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203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2333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6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3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8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35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0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03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1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80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7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3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7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38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36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4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11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36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7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444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5070038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299556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4723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5430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4889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4568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35038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uridic\sintact%204.0\cache\Legislatie\temp263404\00068397.htm" TargetMode="External"/><Relationship Id="rId13" Type="http://schemas.openxmlformats.org/officeDocument/2006/relationships/hyperlink" Target="file:///C:\Users\Juridic\sintact%204.0\cache\Legislatie\temp263404\00142857.htm" TargetMode="External"/><Relationship Id="rId18" Type="http://schemas.openxmlformats.org/officeDocument/2006/relationships/hyperlink" Target="file:///C:\Users\Juridic\sintact%204.0\cache\Legislatie\temp263404\00137769.htm" TargetMode="External"/><Relationship Id="rId26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34" Type="http://schemas.openxmlformats.org/officeDocument/2006/relationships/image" Target="media/image15.jpeg"/><Relationship Id="rId7" Type="http://schemas.openxmlformats.org/officeDocument/2006/relationships/hyperlink" Target="file:///C:\Users\Juridic\sintact%204.0\cache\Legislatie\temp263404\00225470.htm" TargetMode="External"/><Relationship Id="rId12" Type="http://schemas.openxmlformats.org/officeDocument/2006/relationships/hyperlink" Target="file:///C:\Users\Juridic\sintact%204.0\cache\Legislatie\temp263404\00142856.htm" TargetMode="External"/><Relationship Id="rId17" Type="http://schemas.openxmlformats.org/officeDocument/2006/relationships/hyperlink" Target="file:///C:\Users\Juridic\sintact%204.0\cache\Legislatie\temp263404\00137768.htm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hyperlink" Target="file:///C:\Users\Juridic\sintact%204.0\cache\Legislatie\temp263404\00050311.htm" TargetMode="External"/><Relationship Id="rId20" Type="http://schemas.openxmlformats.org/officeDocument/2006/relationships/hyperlink" Target="file:///C:\Users\Juridic\sintact%204.0\cache\Legislatie\temp263404\00137768.htm" TargetMode="External"/><Relationship Id="rId29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file:///C:\Users\Juridic\sintact%204.0\cache\Legislatie\temp263404\00224871.htm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3.jpeg"/><Relationship Id="rId5" Type="http://schemas.openxmlformats.org/officeDocument/2006/relationships/hyperlink" Target="file:///C:\Users\Juridic\sintact%204.0\cache\Legislatie\temp263404\00225469.HTML" TargetMode="External"/><Relationship Id="rId15" Type="http://schemas.openxmlformats.org/officeDocument/2006/relationships/hyperlink" Target="file:///C:\Users\Juridic\sintact%204.0\cache\Legislatie\temp263404\00137769.htm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36" Type="http://schemas.openxmlformats.org/officeDocument/2006/relationships/theme" Target="theme/theme1.xml"/><Relationship Id="rId10" Type="http://schemas.openxmlformats.org/officeDocument/2006/relationships/hyperlink" Target="file:///C:\Users\Juridic\sintact%204.0\cache\Legislatie\temp263404\00225470.htm" TargetMode="External"/><Relationship Id="rId19" Type="http://schemas.openxmlformats.org/officeDocument/2006/relationships/hyperlink" Target="file:///C:\Users\Juridic\sintact%204.0\cache\Legislatie\temp263404\00050311.htm" TargetMode="External"/><Relationship Id="rId31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hyperlink" Target="file:///C:\Users\Juridic\sintact%204.0\cache\Legislatie\temp263404\00224871.htm" TargetMode="External"/><Relationship Id="rId14" Type="http://schemas.openxmlformats.org/officeDocument/2006/relationships/hyperlink" Target="file:///C:\Users\Juridic\sintact%204.0\cache\Legislatie\temp263404\00142442.htm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704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4</cp:revision>
  <cp:lastPrinted>2021-05-31T10:53:00Z</cp:lastPrinted>
  <dcterms:created xsi:type="dcterms:W3CDTF">2021-10-22T05:32:00Z</dcterms:created>
  <dcterms:modified xsi:type="dcterms:W3CDTF">2021-10-22T05:38:00Z</dcterms:modified>
</cp:coreProperties>
</file>